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margin">
              <wp:align>center</wp:align>
            </wp:positionH>
            <wp:positionV relativeFrom="page">
              <wp:posOffset>290195</wp:posOffset>
            </wp:positionV>
            <wp:extent cx="758190" cy="63881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7" t="-48" r="-47" b="-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" cy="638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Ministério da Educação</w:t>
      </w:r>
    </w:p>
    <w:p>
      <w:pPr>
        <w:pStyle w:val="Normal"/>
        <w:spacing w:lineRule="auto" w:line="240" w:before="0" w:after="0"/>
        <w:jc w:val="center"/>
        <w:rPr/>
      </w:pPr>
      <w:r>
        <w:rPr/>
        <w:t>Secretaria da Educação Profissional e Tecnológica</w:t>
      </w:r>
    </w:p>
    <w:p>
      <w:pPr>
        <w:pStyle w:val="Normal"/>
        <w:spacing w:lineRule="auto" w:line="240" w:before="0" w:after="0"/>
        <w:jc w:val="center"/>
        <w:rPr/>
      </w:pPr>
      <w:r>
        <w:rPr/>
        <w:t>Instituto Federal de Educação, Ciência e Tecnologia Baiano</w:t>
      </w:r>
    </w:p>
    <w:p>
      <w:pPr>
        <w:pStyle w:val="Normal"/>
        <w:spacing w:lineRule="auto" w:line="240" w:before="0" w:after="0"/>
        <w:jc w:val="center"/>
        <w:rPr/>
      </w:pPr>
      <w:r>
        <w:rPr/>
        <w:t>Pró-Reitoria de Pesquisa e Inovação</w:t>
      </w:r>
    </w:p>
    <w:p>
      <w:pPr>
        <w:pStyle w:val="Normal"/>
        <w:spacing w:lineRule="auto" w:line="240" w:before="0" w:after="0"/>
        <w:jc w:val="center"/>
        <w:rPr/>
      </w:pPr>
      <w:r>
        <w:rPr/>
        <w:t>Coordenação Geral de Pós-Graduação</w:t>
      </w:r>
    </w:p>
    <w:p>
      <w:pPr>
        <w:pStyle w:val="Normal"/>
        <w:spacing w:lineRule="auto" w:line="240" w:before="0" w:after="0"/>
        <w:jc w:val="center"/>
        <w:rPr>
          <w:b/>
        </w:rPr>
      </w:pPr>
      <w:r>
        <w:rPr>
          <w:b/>
        </w:rPr>
      </w:r>
    </w:p>
    <w:p>
      <w:pPr>
        <w:pStyle w:val="Normal"/>
        <w:pBdr/>
        <w:spacing w:lineRule="auto" w:line="240" w:before="0" w:after="113"/>
        <w:jc w:val="center"/>
        <w:rPr>
          <w:b/>
        </w:rPr>
      </w:pPr>
      <w:r>
        <w:rPr>
          <w:rStyle w:val="Strong"/>
          <w:rFonts w:ascii="sans-serif;Arial;Verdana;Trebuchet MS" w:hAnsi="sans-serif;Arial;Verdana;Trebuchet MS"/>
          <w:b/>
          <w:bCs/>
          <w:i w:val="false"/>
          <w:caps w:val="false"/>
          <w:smallCaps w:val="false"/>
          <w:color w:val="333333"/>
          <w:spacing w:val="0"/>
          <w:sz w:val="20"/>
        </w:rPr>
        <w:t>Edital Nº. 185 de 23 de setembro de 2026</w:t>
      </w:r>
      <w:r>
        <w:rPr>
          <w:b/>
          <w:bCs/>
        </w:rPr>
        <w:t xml:space="preserve"> </w:t>
      </w:r>
    </w:p>
    <w:p>
      <w:pPr>
        <w:pStyle w:val="Normal"/>
        <w:pBdr/>
        <w:spacing w:lineRule="auto" w:line="240" w:before="0" w:after="113"/>
        <w:jc w:val="center"/>
        <w:rPr>
          <w:b/>
        </w:rPr>
      </w:pPr>
      <w:r>
        <w:rPr>
          <w:b/>
        </w:rPr>
        <w:t>ANEXO IV – FORMULÁRIO PARA INTERPOSIÇÃO DE RECURSOS E IMPUGNAÇÃO</w:t>
      </w:r>
    </w:p>
    <w:p>
      <w:pPr>
        <w:pStyle w:val="Normal"/>
        <w:pBdr/>
        <w:spacing w:lineRule="auto" w:line="240" w:before="0" w:after="113"/>
        <w:ind w:start="142"/>
        <w:jc w:val="center"/>
        <w:rPr>
          <w:b/>
          <w:sz w:val="15"/>
          <w:szCs w:val="15"/>
        </w:rPr>
      </w:pPr>
      <w:r>
        <w:rPr>
          <w:b/>
          <w:sz w:val="15"/>
          <w:szCs w:val="15"/>
        </w:rPr>
      </w:r>
    </w:p>
    <w:tbl>
      <w:tblPr>
        <w:tblStyle w:val="a"/>
        <w:tblW w:w="9371" w:type="dxa"/>
        <w:jc w:val="start"/>
        <w:tblInd w:w="11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5511"/>
        <w:gridCol w:w="3860"/>
      </w:tblGrid>
      <w:tr>
        <w:trPr>
          <w:trHeight w:val="574" w:hRule="atLeast"/>
        </w:trPr>
        <w:tc>
          <w:tcPr>
            <w:tcW w:w="5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pBdr/>
              <w:spacing w:before="1" w:after="200"/>
              <w:ind w:start="106"/>
              <w:rPr>
                <w:rFonts w:ascii="Times New Roman" w:hAnsi="Times New Roman" w:eastAsia="Times New Roman" w:cs="Times New Roman"/>
              </w:rPr>
            </w:pPr>
            <w:r>
              <w:rPr/>
              <w:t>Nome:</w:t>
            </w:r>
          </w:p>
        </w:tc>
        <w:tc>
          <w:tcPr>
            <w:tcW w:w="3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3" w:type="dxa"/>
            </w:tcMar>
          </w:tcPr>
          <w:p>
            <w:pPr>
              <w:pStyle w:val="Normal"/>
              <w:pBdr/>
              <w:spacing w:before="86" w:after="200"/>
              <w:ind w:start="102"/>
              <w:rPr>
                <w:rFonts w:ascii="Times New Roman" w:hAnsi="Times New Roman" w:eastAsia="Times New Roman" w:cs="Times New Roman"/>
              </w:rPr>
            </w:pPr>
            <w:r>
              <w:rPr/>
              <w:t>CPF:</w:t>
            </w:r>
          </w:p>
        </w:tc>
      </w:tr>
      <w:tr>
        <w:trPr>
          <w:trHeight w:val="550" w:hRule="atLeast"/>
        </w:trPr>
        <w:tc>
          <w:tcPr>
            <w:tcW w:w="93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3" w:type="dxa"/>
            </w:tcMar>
          </w:tcPr>
          <w:p>
            <w:pPr>
              <w:pStyle w:val="Normal"/>
              <w:pBdr/>
              <w:tabs>
                <w:tab w:val="clear" w:pos="720"/>
                <w:tab w:val="left" w:pos="2847" w:leader="none"/>
              </w:tabs>
              <w:spacing w:before="113" w:after="200"/>
              <w:ind w:start="106"/>
              <w:rPr>
                <w:rFonts w:ascii="Times New Roman" w:hAnsi="Times New Roman" w:eastAsia="Times New Roman" w:cs="Times New Roman"/>
              </w:rPr>
            </w:pPr>
            <w:r>
              <w:rPr/>
              <w:t>(    ) Impugnação ao Edital</w:t>
              <w:tab/>
              <w:t>(   ) Recurso contra:</w:t>
            </w:r>
          </w:p>
        </w:tc>
      </w:tr>
      <w:tr>
        <w:trPr>
          <w:trHeight w:val="461" w:hRule="atLeast"/>
        </w:trPr>
        <w:tc>
          <w:tcPr>
            <w:tcW w:w="93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pBdr/>
              <w:spacing w:before="1" w:after="200"/>
              <w:ind w:start="106"/>
              <w:rPr>
                <w:rFonts w:ascii="Times New Roman" w:hAnsi="Times New Roman" w:eastAsia="Times New Roman" w:cs="Times New Roman"/>
              </w:rPr>
            </w:pPr>
            <w:r>
              <w:rPr/>
              <w:t>Argumento:</w:t>
            </w:r>
          </w:p>
        </w:tc>
      </w:tr>
      <w:tr>
        <w:trPr>
          <w:trHeight w:val="461" w:hRule="atLeast"/>
        </w:trPr>
        <w:tc>
          <w:tcPr>
            <w:tcW w:w="93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pBdr/>
              <w:spacing w:before="51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462" w:hRule="atLeast"/>
        </w:trPr>
        <w:tc>
          <w:tcPr>
            <w:tcW w:w="93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pBdr/>
              <w:spacing w:before="51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462" w:hRule="atLeast"/>
        </w:trPr>
        <w:tc>
          <w:tcPr>
            <w:tcW w:w="93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pBdr/>
              <w:spacing w:before="51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462" w:hRule="atLeast"/>
        </w:trPr>
        <w:tc>
          <w:tcPr>
            <w:tcW w:w="93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pBdr/>
              <w:spacing w:before="51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462" w:hRule="atLeast"/>
        </w:trPr>
        <w:tc>
          <w:tcPr>
            <w:tcW w:w="93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pBdr/>
              <w:spacing w:before="51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462" w:hRule="atLeast"/>
        </w:trPr>
        <w:tc>
          <w:tcPr>
            <w:tcW w:w="93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pBdr/>
              <w:spacing w:before="51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461" w:hRule="atLeast"/>
        </w:trPr>
        <w:tc>
          <w:tcPr>
            <w:tcW w:w="93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pBdr/>
              <w:spacing w:before="51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461" w:hRule="atLeast"/>
        </w:trPr>
        <w:tc>
          <w:tcPr>
            <w:tcW w:w="93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pBdr/>
              <w:spacing w:before="51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462" w:hRule="atLeast"/>
        </w:trPr>
        <w:tc>
          <w:tcPr>
            <w:tcW w:w="93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pBdr/>
              <w:spacing w:before="51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461" w:hRule="atLeast"/>
        </w:trPr>
        <w:tc>
          <w:tcPr>
            <w:tcW w:w="93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pBdr/>
              <w:spacing w:before="51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462" w:hRule="atLeast"/>
        </w:trPr>
        <w:tc>
          <w:tcPr>
            <w:tcW w:w="93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pBdr/>
              <w:spacing w:before="51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466" w:hRule="atLeast"/>
        </w:trPr>
        <w:tc>
          <w:tcPr>
            <w:tcW w:w="93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pBdr/>
              <w:spacing w:lineRule="auto" w:line="240" w:before="0" w:after="0"/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Enviar este documento para o e-mail:</w:t>
            </w:r>
            <w:r>
              <w:rPr/>
              <w:t xml:space="preserve"> </w:t>
            </w:r>
            <w:hyperlink r:id="rId3">
              <w:r>
                <w:rPr>
                  <w:rStyle w:val="Style3"/>
                  <w:b/>
                  <w:color w:val="0000FF"/>
                  <w:sz w:val="18"/>
                  <w:u w:val="single" w:color="0000FF"/>
                </w:rPr>
                <w:t>pos.mci@gm.ifbaiano.edu.br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pStyle w:val="Normal"/>
        <w:pBdr/>
        <w:spacing w:lineRule="auto" w:line="240" w:before="0" w:after="113"/>
        <w:jc w:val="both"/>
        <w:rPr>
          <w:b/>
        </w:rPr>
      </w:pPr>
      <w:r>
        <w:rPr>
          <w:b/>
        </w:rPr>
      </w:r>
    </w:p>
    <w:p>
      <w:pPr>
        <w:pStyle w:val="Normal"/>
        <w:pBdr/>
        <w:tabs>
          <w:tab w:val="clear" w:pos="720"/>
          <w:tab w:val="left" w:pos="2645" w:leader="none"/>
          <w:tab w:val="left" w:pos="3793" w:leader="none"/>
          <w:tab w:val="left" w:pos="6455" w:leader="none"/>
        </w:tabs>
        <w:spacing w:lineRule="auto" w:line="240" w:before="194" w:after="200"/>
        <w:ind w:start="100"/>
        <w:jc w:val="both"/>
        <w:rPr/>
      </w:pPr>
      <w:r>
        <w:rPr>
          <w:u w:val="single"/>
        </w:rPr>
        <w:t>_</w:t>
        <w:tab/>
      </w:r>
      <w:r>
        <w:rPr/>
        <w:t>,</w:t>
      </w:r>
      <w:r>
        <w:rPr>
          <w:u w:val="single"/>
        </w:rPr>
        <w:t xml:space="preserve"> </w:t>
        <w:tab/>
      </w:r>
      <w:r>
        <w:rPr/>
        <w:t>de</w:t>
      </w:r>
      <w:r>
        <w:rPr>
          <w:u w:val="single"/>
        </w:rPr>
        <w:t xml:space="preserve"> </w:t>
        <w:tab/>
      </w:r>
      <w:r>
        <w:rPr/>
        <w:t>de 202_</w:t>
      </w:r>
    </w:p>
    <w:p>
      <w:pPr>
        <w:pStyle w:val="Normal"/>
        <w:pBdr/>
        <w:spacing w:lineRule="auto" w:line="240" w:before="0" w:after="113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pBdr/>
        <w:tabs>
          <w:tab w:val="clear" w:pos="720"/>
          <w:tab w:val="left" w:pos="7146" w:leader="none"/>
        </w:tabs>
        <w:spacing w:lineRule="auto" w:line="360" w:before="56" w:after="200"/>
        <w:jc w:val="center"/>
        <w:rPr/>
      </w:pPr>
      <w:r>
        <w:rPr>
          <w:u w:val="single"/>
        </w:rPr>
        <w:tab/>
      </w:r>
    </w:p>
    <w:p>
      <w:pPr>
        <w:pStyle w:val="Normal"/>
        <w:pBdr/>
        <w:tabs>
          <w:tab w:val="clear" w:pos="720"/>
          <w:tab w:val="left" w:pos="7146" w:leader="none"/>
        </w:tabs>
        <w:spacing w:lineRule="auto" w:line="360" w:before="56" w:after="200"/>
        <w:jc w:val="center"/>
        <w:rPr/>
      </w:pPr>
      <w:r>
        <w:rPr/>
        <w:t>Assinatura do(a) Interpositor(a)</w:t>
      </w:r>
    </w:p>
    <w:p>
      <w:pPr>
        <w:pStyle w:val="Normal"/>
        <w:pBdr/>
        <w:spacing w:lineRule="auto" w:line="360" w:before="0" w:after="113"/>
        <w:ind w:start="142"/>
        <w:jc w:val="both"/>
        <w:rPr/>
      </w:pPr>
      <w:r>
        <w:rPr/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725" w:right="1136" w:gutter="0" w:header="1134" w:top="1584" w:footer="720" w:bottom="77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</w:font>
  <w:font w:name="sans-serif">
    <w:altName w:val="Arial"/>
    <w:charset w:val="00" w:characterSet="windows-125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>/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NUMPAGES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Rua do Rouxinol nº 115, Imbuí – Telefone: (71) 3186-0001</w:t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CEP 41720-052, Salvador/BA – http://www.ifbaiano.edu.br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>/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NUMPAGES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Rua do Rouxinol nº 115, Imbuí – Telefone: (71) 3186-0001</w:t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CEP 41720-052, Salvador/BA – http://www.ifbaiano.edu.br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spacing w:lineRule="auto" w:line="240" w:before="0" w:after="0"/>
      <w:ind w:start="-397"/>
      <w:jc w:val="center"/>
      <w:rPr>
        <w:rFonts w:ascii="Times New Roman" w:hAnsi="Times New Roman" w:eastAsia="Times New Roman" w:cs="Times New Roman"/>
        <w:color w:val="000000"/>
        <w:sz w:val="20"/>
        <w:szCs w:val="20"/>
      </w:rPr>
    </w:pPr>
    <w:r>
      <w:rPr>
        <w:rFonts w:eastAsia="Times New Roman" w:cs="Times New Roman" w:ascii="Times New Roman" w:hAnsi="Times New Roman"/>
        <w:color w:val="000000"/>
        <w:sz w:val="20"/>
        <w:szCs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spacing w:lineRule="auto" w:line="240" w:before="0" w:after="0"/>
      <w:ind w:start="-397"/>
      <w:jc w:val="center"/>
      <w:rPr>
        <w:rFonts w:ascii="Times New Roman" w:hAnsi="Times New Roman" w:eastAsia="Times New Roman" w:cs="Times New Roman"/>
        <w:color w:val="000000"/>
        <w:sz w:val="20"/>
        <w:szCs w:val="20"/>
      </w:rPr>
    </w:pPr>
    <w:r>
      <w:rPr>
        <w:rFonts w:eastAsia="Times New Roman" w:cs="Times New Roman" w:ascii="Times New Roman" w:hAnsi="Times New Roman"/>
        <w:color w:val="000000"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Footer">
    <w:name w:val="footer"/>
    <w:basedOn w:val="Cabealhoerodap"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pos.mci@gm.ifbaiano.edu.br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LibreOffice/26.2.0.3$Windows_X86_64 LibreOffice_project/620$Build-3</Application>
  <AppVersion>15.0000</AppVersion>
  <Pages>1</Pages>
  <Words>85</Words>
  <Characters>517</Characters>
  <CharactersWithSpaces>598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2026-08-14T15:37:00Z</dcterms:created>
  <dc:creator>Prof. Gutto Monzelle</dc:creator>
  <dc:description/>
  <dc:language>pt-BR</dc:language>
  <cp:lastModifiedBy/>
  <cp:lastPrinted>2022-08-19T18:57:00Z</cp:lastPrinted>
  <dcterms:modified xsi:type="dcterms:W3CDTF">2026-09-24T08:24:10Z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